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1FE2" w:rsidRPr="00FC6ADD" w:rsidRDefault="007C5E78" w:rsidP="00FC6AD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C6ADD">
        <w:rPr>
          <w:rFonts w:ascii="Arial" w:hAnsi="Arial" w:cs="Arial"/>
          <w:b/>
          <w:bCs/>
          <w:sz w:val="22"/>
          <w:szCs w:val="22"/>
        </w:rPr>
        <w:t>Truepress PAC 830F</w:t>
      </w:r>
      <w:r w:rsidR="009E1FE2" w:rsidRPr="00FC6AD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C5E78" w:rsidRPr="00FC6ADD" w:rsidRDefault="007C5E78" w:rsidP="00FC6AD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7C5E78" w:rsidRDefault="007C5E78" w:rsidP="00FC6ADD">
      <w:pPr>
        <w:spacing w:line="276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FC6AD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The Truepress PAC 830F is a high-speed, water-based </w:t>
      </w:r>
      <w:r w:rsidR="00FC6ADD">
        <w:rPr>
          <w:rFonts w:ascii="Arial" w:hAnsi="Arial" w:cs="Arial"/>
          <w:color w:val="333333"/>
          <w:sz w:val="22"/>
          <w:szCs w:val="22"/>
          <w:shd w:val="clear" w:color="auto" w:fill="FFFFFF"/>
        </w:rPr>
        <w:t>inkjet press</w:t>
      </w:r>
      <w:r w:rsidRPr="00FC6AD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specifically designed for </w:t>
      </w:r>
      <w:r w:rsidR="00FC6AD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the </w:t>
      </w:r>
      <w:r w:rsidRPr="00FC6ADD">
        <w:rPr>
          <w:rFonts w:ascii="Arial" w:hAnsi="Arial" w:cs="Arial"/>
          <w:color w:val="333333"/>
          <w:sz w:val="22"/>
          <w:szCs w:val="22"/>
          <w:shd w:val="clear" w:color="auto" w:fill="FFFFFF"/>
        </w:rPr>
        <w:t>flexible packaging</w:t>
      </w:r>
      <w:r w:rsidR="00FC6AD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industry. </w:t>
      </w:r>
      <w:r w:rsidRPr="00FC6ADD">
        <w:rPr>
          <w:rFonts w:ascii="Arial" w:hAnsi="Arial" w:cs="Arial"/>
          <w:color w:val="333333"/>
          <w:sz w:val="22"/>
          <w:szCs w:val="22"/>
          <w:shd w:val="clear" w:color="auto" w:fill="FFFFFF"/>
        </w:rPr>
        <w:t>Using drop-on-demand inkjet technology, it can handle film</w:t>
      </w:r>
      <w:r w:rsidR="00FC6AD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or plastic</w:t>
      </w:r>
      <w:r w:rsidRPr="00FC6AD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up to 830 millimeters wide at an industry-leading speed of 75 meters per minute</w:t>
      </w:r>
      <w:r w:rsidR="00FC6ADD"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  <w:r w:rsidRPr="00FC6AD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The system </w:t>
      </w:r>
      <w:r w:rsidR="00FC6AD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prints a resolution of 1,200 x 1,200 </w:t>
      </w:r>
      <w:r w:rsidRPr="00FC6AD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dpi using a built-in primer coater that increases ink adherence. Its CMYK and white </w:t>
      </w:r>
      <w:r w:rsidR="00FC6ADD">
        <w:rPr>
          <w:rFonts w:ascii="Arial" w:hAnsi="Arial" w:cs="Arial"/>
          <w:color w:val="333333"/>
          <w:sz w:val="22"/>
          <w:szCs w:val="22"/>
          <w:shd w:val="clear" w:color="auto" w:fill="FFFFFF"/>
        </w:rPr>
        <w:t>aqueous</w:t>
      </w:r>
      <w:r w:rsidRPr="00FC6AD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inks conform to food safety regulations</w:t>
      </w:r>
      <w:r w:rsidR="00FC6ADD">
        <w:rPr>
          <w:rFonts w:ascii="Arial" w:hAnsi="Arial" w:cs="Arial"/>
          <w:color w:val="333333"/>
          <w:sz w:val="22"/>
          <w:szCs w:val="22"/>
          <w:shd w:val="clear" w:color="auto" w:fill="FFFFFF"/>
        </w:rPr>
        <w:t>, making it an ideal choice for packag</w:t>
      </w:r>
      <w:r w:rsidR="000E0059">
        <w:rPr>
          <w:rFonts w:ascii="Arial" w:hAnsi="Arial" w:cs="Arial"/>
          <w:color w:val="333333"/>
          <w:sz w:val="22"/>
          <w:szCs w:val="22"/>
          <w:shd w:val="clear" w:color="auto" w:fill="FFFFFF"/>
        </w:rPr>
        <w:t>ing</w:t>
      </w:r>
      <w:r w:rsidR="00FC6AD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printers looking to reach multiple markets.</w:t>
      </w:r>
    </w:p>
    <w:p w:rsidR="00FC6ADD" w:rsidRDefault="00FC6ADD" w:rsidP="00FC6ADD">
      <w:pPr>
        <w:spacing w:line="276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:rsidR="00FC6ADD" w:rsidRPr="009F22F3" w:rsidRDefault="009F22F3" w:rsidP="00FC6ADD">
      <w:pPr>
        <w:spacing w:line="276" w:lineRule="auto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  <w:r w:rsidRPr="009F22F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Truepress PAC 830F Highlights</w:t>
      </w:r>
    </w:p>
    <w:p w:rsidR="00FC6ADD" w:rsidRDefault="00FC6ADD" w:rsidP="00FC6ADD">
      <w:pPr>
        <w:spacing w:line="276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:rsidR="009F22F3" w:rsidRDefault="009F22F3" w:rsidP="009F22F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Resolution of 1,200 x 1,200 dpi</w:t>
      </w:r>
    </w:p>
    <w:p w:rsidR="009F22F3" w:rsidRDefault="009F22F3" w:rsidP="009F22F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Accommodates PET and OPP substrates</w:t>
      </w:r>
    </w:p>
    <w:p w:rsidR="009F22F3" w:rsidRDefault="009F22F3" w:rsidP="009F22F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Speed up to 75 meters per minute</w:t>
      </w:r>
    </w:p>
    <w:p w:rsidR="009F22F3" w:rsidRDefault="009F22F3" w:rsidP="009F22F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Food-safety compliant</w:t>
      </w:r>
    </w:p>
    <w:p w:rsidR="009F22F3" w:rsidRDefault="009F22F3" w:rsidP="009F22F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CMWK+W aqueous inks</w:t>
      </w:r>
    </w:p>
    <w:p w:rsidR="009F22F3" w:rsidRDefault="009F22F3" w:rsidP="009F22F3">
      <w:pPr>
        <w:spacing w:line="276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:rsidR="009F22F3" w:rsidRDefault="009F22F3" w:rsidP="009F22F3">
      <w:pPr>
        <w:spacing w:line="276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:rsidR="007C5E78" w:rsidRPr="00FC6ADD" w:rsidRDefault="007C5E78" w:rsidP="00FC6AD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7C5E78" w:rsidRPr="00FC6ADD" w:rsidRDefault="007C5E78" w:rsidP="00FC6AD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sectPr w:rsidR="007C5E78" w:rsidRPr="00FC6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07A59"/>
    <w:multiLevelType w:val="hybridMultilevel"/>
    <w:tmpl w:val="E4AA0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97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E2"/>
    <w:rsid w:val="000E0059"/>
    <w:rsid w:val="007231A6"/>
    <w:rsid w:val="007C5E78"/>
    <w:rsid w:val="008D7DAA"/>
    <w:rsid w:val="009E1FE2"/>
    <w:rsid w:val="009F22F3"/>
    <w:rsid w:val="00FC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8EB9DC"/>
  <w15:chartTrackingRefBased/>
  <w15:docId w15:val="{A4E22E00-F3F6-FA42-92DD-3DD88CD8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C6ADD"/>
  </w:style>
  <w:style w:type="paragraph" w:styleId="ListParagraph">
    <w:name w:val="List Paragraph"/>
    <w:basedOn w:val="Normal"/>
    <w:uiPriority w:val="34"/>
    <w:qFormat/>
    <w:rsid w:val="009F2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2024-06-21T15:17:00Z</dcterms:created>
  <dcterms:modified xsi:type="dcterms:W3CDTF">2024-06-21T15:17:00Z</dcterms:modified>
</cp:coreProperties>
</file>