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Truepress PAC 520P</w:t>
      </w:r>
    </w:p>
    <w:p w:rsidR="00000000" w:rsidDel="00000000" w:rsidP="00000000" w:rsidRDefault="00000000" w:rsidRPr="00000000" w14:paraId="00000002">
      <w:pPr>
        <w:spacing w:line="276" w:lineRule="auto"/>
        <w:rPr>
          <w:b w:val="1"/>
          <w:sz w:val="22"/>
          <w:szCs w:val="2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color w:val="333333"/>
          <w:sz w:val="22"/>
          <w:szCs w:val="22"/>
          <w:highlight w:val="white"/>
        </w:rPr>
      </w:pPr>
      <w:r w:rsidDel="00000000" w:rsidR="00000000" w:rsidRPr="00000000">
        <w:rPr>
          <w:rFonts w:ascii="Arial" w:cs="Arial" w:eastAsia="Arial" w:hAnsi="Arial"/>
          <w:color w:val="333333"/>
          <w:sz w:val="22"/>
          <w:szCs w:val="22"/>
          <w:highlight w:val="white"/>
          <w:rtl w:val="0"/>
        </w:rPr>
        <w:t xml:space="preserve">A water-based inkjet press designed for paper packaging, the Truepress PAC 520P can accommodate paper up to 520 millimeters wide and run at speeds up to 80 meters per minute. The Truepress PAC 520P uses newly developed proprietary aqueous pigment inks that comply with food-safety regulations. Additionally, the press offers eco-friendly solutions including the use of lightweight, easily recyclable bag-in-box units for ink tanks. With its small footprint, commercial and label printers can easily and seamlessly expand into the paper packaging market without having to make a huge investment in facility space.</w:t>
      </w:r>
    </w:p>
    <w:p w:rsidR="00000000" w:rsidDel="00000000" w:rsidP="00000000" w:rsidRDefault="00000000" w:rsidRPr="00000000" w14:paraId="00000004">
      <w:pPr>
        <w:spacing w:line="276" w:lineRule="auto"/>
        <w:rPr>
          <w:rFonts w:ascii="Arial" w:cs="Arial" w:eastAsia="Arial" w:hAnsi="Arial"/>
          <w:color w:val="333333"/>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color w:val="333333"/>
          <w:sz w:val="22"/>
          <w:szCs w:val="22"/>
          <w:highlight w:val="white"/>
        </w:rPr>
      </w:pPr>
      <w:r w:rsidDel="00000000" w:rsidR="00000000" w:rsidRPr="00000000">
        <w:rPr>
          <w:rFonts w:ascii="Arial" w:cs="Arial" w:eastAsia="Arial" w:hAnsi="Arial"/>
          <w:b w:val="1"/>
          <w:color w:val="333333"/>
          <w:sz w:val="22"/>
          <w:szCs w:val="22"/>
          <w:highlight w:val="white"/>
          <w:rtl w:val="0"/>
        </w:rPr>
        <w:t xml:space="preserve">Truepress PAC 520P Highlights</w:t>
      </w:r>
    </w:p>
    <w:p w:rsidR="00000000" w:rsidDel="00000000" w:rsidP="00000000" w:rsidRDefault="00000000" w:rsidRPr="00000000" w14:paraId="00000006">
      <w:pPr>
        <w:spacing w:line="276" w:lineRule="auto"/>
        <w:rPr>
          <w:rFonts w:ascii="Arial" w:cs="Arial" w:eastAsia="Arial" w:hAnsi="Arial"/>
          <w:b w:val="1"/>
          <w:color w:val="333333"/>
          <w:sz w:val="22"/>
          <w:szCs w:val="22"/>
          <w:highlight w:val="white"/>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rFonts w:ascii="Arial" w:cs="Arial" w:eastAsia="Arial" w:hAnsi="Arial"/>
          <w:color w:val="333333"/>
          <w:sz w:val="22"/>
          <w:szCs w:val="22"/>
          <w:highlight w:val="white"/>
        </w:rPr>
      </w:pPr>
      <w:r w:rsidDel="00000000" w:rsidR="00000000" w:rsidRPr="00000000">
        <w:rPr>
          <w:rFonts w:ascii="Arial" w:cs="Arial" w:eastAsia="Arial" w:hAnsi="Arial"/>
          <w:color w:val="333333"/>
          <w:sz w:val="22"/>
          <w:szCs w:val="22"/>
          <w:highlight w:val="white"/>
          <w:rtl w:val="0"/>
        </w:rPr>
        <w:t xml:space="preserve">Aqueous inks that comply with food safety regulations</w:t>
      </w:r>
    </w:p>
    <w:p w:rsidR="00000000" w:rsidDel="00000000" w:rsidP="00000000" w:rsidRDefault="00000000" w:rsidRPr="00000000" w14:paraId="00000008">
      <w:pPr>
        <w:numPr>
          <w:ilvl w:val="0"/>
          <w:numId w:val="1"/>
        </w:numPr>
        <w:spacing w:line="276" w:lineRule="auto"/>
        <w:ind w:left="720" w:hanging="360"/>
        <w:rPr>
          <w:rFonts w:ascii="Arial" w:cs="Arial" w:eastAsia="Arial" w:hAnsi="Arial"/>
          <w:color w:val="333333"/>
          <w:sz w:val="22"/>
          <w:szCs w:val="22"/>
          <w:highlight w:val="white"/>
          <w:u w:val="none"/>
        </w:rPr>
      </w:pPr>
      <w:r w:rsidDel="00000000" w:rsidR="00000000" w:rsidRPr="00000000">
        <w:rPr>
          <w:rFonts w:ascii="Arial" w:cs="Arial" w:eastAsia="Arial" w:hAnsi="Arial"/>
          <w:color w:val="333333"/>
          <w:sz w:val="22"/>
          <w:szCs w:val="22"/>
          <w:highlight w:val="white"/>
          <w:rtl w:val="0"/>
        </w:rPr>
        <w:t xml:space="preserve">Speed up to 80 meters per minute</w:t>
      </w:r>
    </w:p>
    <w:p w:rsidR="00000000" w:rsidDel="00000000" w:rsidP="00000000" w:rsidRDefault="00000000" w:rsidRPr="00000000" w14:paraId="00000009">
      <w:pPr>
        <w:numPr>
          <w:ilvl w:val="0"/>
          <w:numId w:val="1"/>
        </w:numPr>
        <w:spacing w:line="276" w:lineRule="auto"/>
        <w:ind w:left="720" w:hanging="360"/>
        <w:rPr>
          <w:rFonts w:ascii="Arial" w:cs="Arial" w:eastAsia="Arial" w:hAnsi="Arial"/>
          <w:color w:val="333333"/>
          <w:sz w:val="22"/>
          <w:szCs w:val="22"/>
          <w:highlight w:val="white"/>
          <w:u w:val="none"/>
        </w:rPr>
      </w:pPr>
      <w:r w:rsidDel="00000000" w:rsidR="00000000" w:rsidRPr="00000000">
        <w:rPr>
          <w:rFonts w:ascii="Arial" w:cs="Arial" w:eastAsia="Arial" w:hAnsi="Arial"/>
          <w:color w:val="333333"/>
          <w:sz w:val="22"/>
          <w:szCs w:val="22"/>
          <w:highlight w:val="white"/>
          <w:rtl w:val="0"/>
        </w:rPr>
        <w:t xml:space="preserve">Accommodates paper up to 520 mm wide</w:t>
      </w:r>
    </w:p>
    <w:p w:rsidR="00000000" w:rsidDel="00000000" w:rsidP="00000000" w:rsidRDefault="00000000" w:rsidRPr="00000000" w14:paraId="0000000A">
      <w:pPr>
        <w:numPr>
          <w:ilvl w:val="0"/>
          <w:numId w:val="1"/>
        </w:numPr>
        <w:spacing w:line="276" w:lineRule="auto"/>
        <w:ind w:left="720" w:hanging="360"/>
        <w:rPr>
          <w:rFonts w:ascii="Arial" w:cs="Arial" w:eastAsia="Arial" w:hAnsi="Arial"/>
          <w:color w:val="333333"/>
          <w:sz w:val="22"/>
          <w:szCs w:val="22"/>
          <w:highlight w:val="white"/>
          <w:u w:val="none"/>
        </w:rPr>
      </w:pPr>
      <w:r w:rsidDel="00000000" w:rsidR="00000000" w:rsidRPr="00000000">
        <w:rPr>
          <w:rFonts w:ascii="Arial" w:cs="Arial" w:eastAsia="Arial" w:hAnsi="Arial"/>
          <w:color w:val="333333"/>
          <w:sz w:val="22"/>
          <w:szCs w:val="22"/>
          <w:highlight w:val="white"/>
          <w:rtl w:val="0"/>
        </w:rPr>
        <w:t xml:space="preserve">Small footprint</w:t>
      </w:r>
    </w:p>
    <w:p w:rsidR="00000000" w:rsidDel="00000000" w:rsidP="00000000" w:rsidRDefault="00000000" w:rsidRPr="00000000" w14:paraId="0000000B">
      <w:pPr>
        <w:spacing w:line="276" w:lineRule="auto"/>
        <w:rPr>
          <w:sz w:val="22"/>
          <w:szCs w:val="22"/>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ODEX5Z7O17UIW4Y9wCDqo7sJew==">CgMxLjA4AHIhMUxJTzlwTERRUFl3dU4xeHFTOEhINndNQ3M5RXpaekpt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2024-06-21T15:17:00Z</dcterms:created>
  <dc:creator>Microsoft Office User</dc:creator>
</cp:coreProperties>
</file>