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LABEL 350UV SAI Series</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Produce captivating labels on multiple substrates with the Truepress LABEL 350UV SAI Series. With CMYK plus white, blue and orange inks, label manufacturers are quickly expanding into new markets as they produce durable labels on vinyl, polyester, film and BOPP complete with brushed, matte and clear finishes. The Truepress LABEL 350UV SAI Series also has the ability to manufacture labels that meet indoor and outdoor UL certification requirements. The press’s white ink achieves an opacity on metallic and transparent substrates that is so impressive it has the beverage industry inquiring on the technology behind the label. While the press’s small footprint is ideal for the humble print shop, its production capabilities make it suitable for the fully equipped facility designed for mass production.  </w:t>
      </w:r>
    </w:p>
    <w:p w:rsidR="00000000" w:rsidDel="00000000" w:rsidP="00000000" w:rsidRDefault="00000000" w:rsidRPr="00000000" w14:paraId="00000004">
      <w:pPr>
        <w:spacing w:line="276"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The Truepress LABEL 350UV SAI is available in three models: E, S and LM. </w:t>
      </w:r>
    </w:p>
    <w:p w:rsidR="00000000" w:rsidDel="00000000" w:rsidP="00000000" w:rsidRDefault="00000000" w:rsidRPr="00000000" w14:paraId="00000006">
      <w:pPr>
        <w:spacing w:line="276"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color w:val="333333"/>
          <w:sz w:val="22"/>
          <w:szCs w:val="22"/>
          <w:highlight w:val="white"/>
        </w:rPr>
      </w:pPr>
      <w:r w:rsidDel="00000000" w:rsidR="00000000" w:rsidRPr="00000000">
        <w:rPr>
          <w:rFonts w:ascii="Arial" w:cs="Arial" w:eastAsia="Arial" w:hAnsi="Arial"/>
          <w:b w:val="1"/>
          <w:color w:val="333333"/>
          <w:sz w:val="22"/>
          <w:szCs w:val="22"/>
          <w:highlight w:val="white"/>
          <w:rtl w:val="0"/>
        </w:rPr>
        <w:t xml:space="preserve">Truepress LABEL 350UV SAI Series Highlights</w:t>
      </w:r>
    </w:p>
    <w:p w:rsidR="00000000" w:rsidDel="00000000" w:rsidP="00000000" w:rsidRDefault="00000000" w:rsidRPr="00000000" w14:paraId="00000008">
      <w:pPr>
        <w:spacing w:line="276" w:lineRule="auto"/>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CMYK+W+O+B</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Small footprint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600 x 600 dpi</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Speeds up to 60 meters per minute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Accepts paper width of 100 to 350 mm</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Print image up to 322 mm wide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Accepts multiple substrates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Achieves opacity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Meets UL requirements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333333"/>
          <w:sz w:val="21"/>
          <w:szCs w:val="21"/>
          <w:highlight w:val="white"/>
          <w:u w:val="none"/>
          <w:vertAlign w:val="baseline"/>
        </w:rPr>
      </w:pPr>
      <w:r w:rsidDel="00000000" w:rsidR="00000000" w:rsidRPr="00000000">
        <w:rPr>
          <w:rFonts w:ascii="Arial" w:cs="Arial" w:eastAsia="Arial" w:hAnsi="Arial"/>
          <w:b w:val="0"/>
          <w:i w:val="0"/>
          <w:smallCaps w:val="0"/>
          <w:strike w:val="0"/>
          <w:color w:val="333333"/>
          <w:sz w:val="21"/>
          <w:szCs w:val="21"/>
          <w:highlight w:val="white"/>
          <w:u w:val="none"/>
          <w:vertAlign w:val="baseline"/>
          <w:rtl w:val="0"/>
        </w:rPr>
        <w:t xml:space="preserve">Meets food packaging requirements*</w:t>
      </w:r>
    </w:p>
    <w:p w:rsidR="00000000" w:rsidDel="00000000" w:rsidP="00000000" w:rsidRDefault="00000000" w:rsidRPr="00000000" w14:paraId="00000013">
      <w:pPr>
        <w:spacing w:line="276" w:lineRule="auto"/>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color w:val="333333"/>
          <w:sz w:val="21"/>
          <w:szCs w:val="21"/>
          <w:highlight w:val="white"/>
        </w:rPr>
      </w:pPr>
      <w:r w:rsidDel="00000000" w:rsidR="00000000" w:rsidRPr="00000000">
        <w:rPr>
          <w:rFonts w:ascii="Arial" w:cs="Arial" w:eastAsia="Arial" w:hAnsi="Arial"/>
          <w:color w:val="333333"/>
          <w:sz w:val="21"/>
          <w:szCs w:val="21"/>
          <w:highlight w:val="white"/>
          <w:rtl w:val="0"/>
        </w:rPr>
        <w:t xml:space="preserve">*LM model</w:t>
      </w:r>
    </w:p>
    <w:p w:rsidR="00000000" w:rsidDel="00000000" w:rsidP="00000000" w:rsidRDefault="00000000" w:rsidRPr="00000000" w14:paraId="00000015">
      <w:pPr>
        <w:spacing w:line="276" w:lineRule="auto"/>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2622B"/>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161FE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iwSKogBUamB5XvSBnc1sa1Ujg==">CgMxLjA4AHIhMUxIR2JNdlFwbVUzUFlTWkxoWUhraEMxU2ZzOE4xUmN6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2024-06-20T19:42:00Z</dcterms:created>
  <dc:creator>Microsoft Office User</dc:creator>
</cp:coreProperties>
</file>