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320"/>
          <w:tab w:val="right" w:leader="none" w:pos="8640"/>
        </w:tabs>
        <w:spacing w:line="276" w:lineRule="auto"/>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FOR IMMEDIATE</w:t>
      </w:r>
      <w:r w:rsidDel="00000000" w:rsidR="00000000" w:rsidRPr="00000000">
        <w:rPr>
          <w:rFonts w:ascii="Arial" w:cs="Arial" w:eastAsia="Arial" w:hAnsi="Arial"/>
          <w:color w:val="000000"/>
          <w:sz w:val="22"/>
          <w:szCs w:val="22"/>
          <w:rtl w:val="0"/>
        </w:rPr>
        <w:t xml:space="preserve"> RELEASE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320"/>
          <w:tab w:val="right" w:leader="none" w:pos="8640"/>
        </w:tabs>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21, 2024</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Mark Schlimme</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Vice President of Marketing</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SCREEN Americas</w:t>
      </w:r>
    </w:p>
    <w:p w:rsidR="00000000" w:rsidDel="00000000" w:rsidP="00000000" w:rsidRDefault="00000000" w:rsidRPr="00000000" w14:paraId="00000009">
      <w:pPr>
        <w:spacing w:line="276" w:lineRule="auto"/>
        <w:rPr>
          <w:rFonts w:ascii="Arial" w:cs="Arial" w:eastAsia="Arial" w:hAnsi="Arial"/>
          <w:sz w:val="22"/>
          <w:szCs w:val="22"/>
        </w:rPr>
      </w:pPr>
      <w:hyperlink r:id="rId7">
        <w:r w:rsidDel="00000000" w:rsidR="00000000" w:rsidRPr="00000000">
          <w:rPr>
            <w:rFonts w:ascii="Arial" w:cs="Arial" w:eastAsia="Arial" w:hAnsi="Arial"/>
            <w:color w:val="0000ff"/>
            <w:sz w:val="22"/>
            <w:szCs w:val="22"/>
            <w:u w:val="single"/>
            <w:rtl w:val="0"/>
          </w:rPr>
          <w:t xml:space="preserve">Mark.Schlimme@screenamericas.com</w:t>
        </w:r>
      </w:hyperlink>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(847) 909-8435</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r>
      <w:r w:rsidDel="00000000" w:rsidR="00000000" w:rsidRPr="00000000">
        <w:rPr>
          <w:rFonts w:ascii="Arial" w:cs="Arial" w:eastAsia="Arial" w:hAnsi="Arial"/>
          <w:color w:val="0000ff"/>
          <w:sz w:val="22"/>
          <w:szCs w:val="22"/>
          <w:rtl w:val="0"/>
        </w:rPr>
        <w:tab/>
        <w:tab/>
        <w:tab/>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tab/>
        <w:tab/>
      </w:r>
    </w:p>
    <w:p w:rsidR="00000000" w:rsidDel="00000000" w:rsidP="00000000" w:rsidRDefault="00000000" w:rsidRPr="00000000" w14:paraId="0000000D">
      <w:pPr>
        <w:spacing w:line="276" w:lineRule="auto"/>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SCREEN Americas Initiates “Creating Your Future in Print” Theme as It Prepares for PRINTING United Expo and Labelexpo Americas</w:t>
      </w:r>
      <w:r w:rsidDel="00000000" w:rsidR="00000000" w:rsidRPr="00000000">
        <w:rPr>
          <w:rFonts w:ascii="Arial" w:cs="Arial" w:eastAsia="Arial" w:hAnsi="Arial"/>
          <w:b w:val="1"/>
          <w:color w:val="000000"/>
          <w:sz w:val="28"/>
          <w:szCs w:val="28"/>
          <w:rtl w:val="0"/>
        </w:rPr>
        <w:t xml:space="preserve"> </w:t>
      </w:r>
    </w:p>
    <w:p w:rsidR="00000000" w:rsidDel="00000000" w:rsidP="00000000" w:rsidRDefault="00000000" w:rsidRPr="00000000" w14:paraId="0000000E">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F">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ELK GROVE VILLAGE, Illinois—SCREEN Americas </w:t>
      </w:r>
      <w:r w:rsidDel="00000000" w:rsidR="00000000" w:rsidRPr="00000000">
        <w:rPr>
          <w:rFonts w:ascii="Arial" w:cs="Arial" w:eastAsia="Arial" w:hAnsi="Arial"/>
          <w:sz w:val="22"/>
          <w:szCs w:val="22"/>
          <w:rtl w:val="0"/>
        </w:rPr>
        <w:t xml:space="preserve">announces plans to exhibit at PRINTING United Expo 2024 and Labelexpo Americas 2024—two conventions whose dates will overlap in September 2024. The theme for 2024 will be “Creating Your Future in Print,” which conveys SCREEN Americas’ unwavering commitment to printers and their quest to meet their customers’ evolving needs. It also addresses SCREEN Americas’ dedication to providing customers with customized solutions as they transition from traditional web offset equipment and toner devices to digital inkjet technology. </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booth C1185 at PRINTING United Expo, which will be held September 10–12, 2024, at the Las Vegas Convention Center in Las Vegas, Nevada, attendees will be greeted with the SCREEN Truepress JET S320, a sheetfed digital inkjet press that delivers exceptional color using 1,200 x 1,200 dpi. The Truepress JET S320 has the ability to print directly onto offset coated papers and can support heavy stock. It also offers one- and two-sided printing with variable capabilities. As a standalone printing system or when combined with high-speed roll-fed digital inkjet technology sharing the same proprietary inks, the Truepress JET S320 will allow printers to offer multiple turn-key solutions for customers. </w:t>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SCREEN Americas will exhibit at Labelexpo Americas, which will take place at the Donald E. Stephens Convention Center in Chicago, Illinois, September 10–12, 2024. In booth 6423, visitors will have a chance to see various samples of prime and industrial labels from SCREEN’s flagship label press, the Truepress LABEL 350UV SAI, which offers</w:t>
      </w:r>
      <w:r w:rsidDel="00000000" w:rsidR="00000000" w:rsidRPr="00000000">
        <w:rPr>
          <w:rFonts w:ascii="Arial" w:cs="Arial" w:eastAsia="Arial" w:hAnsi="Arial"/>
          <w:sz w:val="22"/>
          <w:szCs w:val="22"/>
          <w:highlight w:val="white"/>
          <w:rtl w:val="0"/>
        </w:rPr>
        <w:t xml:space="preserve"> CMYK, white, blue and orange inks. The press is capable of printing on multiple substrates and can achieve opacity on metallic and transparent materials. It also manufactures labels that meet indoor and outdoor UL certification requirements. Attendees at Labelexpo can also check out gusset bags, center seal bags and stand-up pouches printed on the Truepress PAC 830F and paper packages printed on the Truepress PAC 520P while visiting SCREEN Americas’ booth. </w:t>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“We are looking forward to seeing our customers and making new connections at both conventions this fall,” said Mark Schlimme, vice president of marketing for SCREEN Americas. “As more and more printers switch to digital inkjet technology, SCREEN Americas is prepared to provide seamless transitions for these print providers with state-of-the-art technology and finishing solutions from our partners in postpress.” </w:t>
      </w:r>
    </w:p>
    <w:p w:rsidR="00000000" w:rsidDel="00000000" w:rsidP="00000000" w:rsidRDefault="00000000" w:rsidRPr="00000000" w14:paraId="00000017">
      <w:pPr>
        <w:spacing w:after="280" w:before="28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SCREEN Americas will have solutions engineers and industry experts available to address attendees’ questions on digital inkjet at both conventions. As they pursue their quest to integrate inkjet technology into their existing production models, visitors to SCREEN Americas’ booths will discover how to increase capacity, tap into new markets, captivate quality color, tackle labor challenges, improve production workflow, and achieve significant returns with SCREEN.</w:t>
      </w:r>
    </w:p>
    <w:p w:rsidR="00000000" w:rsidDel="00000000" w:rsidP="00000000" w:rsidRDefault="00000000" w:rsidRPr="00000000" w14:paraId="00000018">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About SCREEN Americas</w:t>
      </w: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SCREEN Americas, a SCREEN Graphic Solutions group company established in 1967, is a leading provider of digital inkjet production technology serving the commercial, publishing, direct mail, transactional, prime and industrial label, paper pouch, folding carton, and flexible packaging industries. As the world's largest manufacturer of CTP devices, SCREEN also provides prepress and workflow solutions to further enhance and support print on demand, computer-to-plate production and high-speed variable data printing.</w:t>
      </w:r>
    </w:p>
    <w:p w:rsidR="00000000" w:rsidDel="00000000" w:rsidP="00000000" w:rsidRDefault="00000000" w:rsidRPr="00000000" w14:paraId="0000001B">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spacing w:line="276"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w:t>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2304" w:top="1800" w:left="1584" w:right="158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-502911</wp:posOffset>
          </wp:positionH>
          <wp:positionV relativeFrom="paragraph">
            <wp:posOffset>-313848</wp:posOffset>
          </wp:positionV>
          <wp:extent cx="2423160" cy="255905"/>
          <wp:effectExtent b="0" l="0" r="0" t="0"/>
          <wp:wrapNone/>
          <wp:docPr id="32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423160" cy="25590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9271000</wp:posOffset>
              </wp:positionV>
              <wp:extent cx="5625465" cy="412115"/>
              <wp:effectExtent b="0" l="0" r="0" t="0"/>
              <wp:wrapNone/>
              <wp:docPr id="324" name=""/>
              <a:graphic>
                <a:graphicData uri="http://schemas.microsoft.com/office/word/2010/wordprocessingShape">
                  <wps:wsp>
                    <wps:cNvSpPr/>
                    <wps:cNvPr id="2" name="Shape 2"/>
                    <wps:spPr>
                      <a:xfrm>
                        <a:off x="2557080" y="3597755"/>
                        <a:ext cx="5577840" cy="36449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8"/>
                              <w:vertAlign w:val="baseline"/>
                            </w:rPr>
                            <w:t xml:space="preserve">150 Innovation Drive, Elk Grove Village, IL, 60007, U.S.A.</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8"/>
                              <w:vertAlign w:val="baseline"/>
                            </w:rPr>
                          </w:r>
                          <w:r w:rsidDel="00000000" w:rsidR="00000000" w:rsidRPr="00000000">
                            <w:rPr>
                              <w:rFonts w:ascii="Arial Narrow" w:cs="Arial Narrow" w:eastAsia="Arial Narrow" w:hAnsi="Arial Narrow"/>
                              <w:b w:val="0"/>
                              <w:i w:val="0"/>
                              <w:smallCaps w:val="0"/>
                              <w:strike w:val="0"/>
                              <w:color w:val="000000"/>
                              <w:sz w:val="18"/>
                              <w:vertAlign w:val="baseline"/>
                            </w:rPr>
                            <w:t xml:space="preserve">Tel: +1-847-870-7400　Fax: +1-847-870-0149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9271000</wp:posOffset>
              </wp:positionV>
              <wp:extent cx="5625465" cy="412115"/>
              <wp:effectExtent b="0" l="0" r="0" t="0"/>
              <wp:wrapNone/>
              <wp:docPr id="32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625465" cy="4121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4103370</wp:posOffset>
          </wp:positionH>
          <wp:positionV relativeFrom="paragraph">
            <wp:posOffset>-71116</wp:posOffset>
          </wp:positionV>
          <wp:extent cx="2668270" cy="730885"/>
          <wp:effectExtent b="0" l="0" r="0" t="0"/>
          <wp:wrapSquare wrapText="bothSides" distB="0" distT="0" distL="114300" distR="114300"/>
          <wp:docPr descr="Graphical user interface, text, application&#10;&#10;Description automatically generated" id="327" name="image2.png"/>
          <a:graphic>
            <a:graphicData uri="http://schemas.openxmlformats.org/drawingml/2006/picture">
              <pic:pic>
                <pic:nvPicPr>
                  <pic:cNvPr descr="Graphical user interface, text, application&#10;&#10;Description automatically generated" id="0" name="image2.png"/>
                  <pic:cNvPicPr preferRelativeResize="0"/>
                </pic:nvPicPr>
                <pic:blipFill>
                  <a:blip r:embed="rId3"/>
                  <a:srcRect b="0" l="0" r="0" t="0"/>
                  <a:stretch>
                    <a:fillRect/>
                  </a:stretch>
                </pic:blipFill>
                <pic:spPr>
                  <a:xfrm>
                    <a:off x="0" y="0"/>
                    <a:ext cx="2668270" cy="73088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-424175</wp:posOffset>
          </wp:positionH>
          <wp:positionV relativeFrom="paragraph">
            <wp:posOffset>5715</wp:posOffset>
          </wp:positionV>
          <wp:extent cx="1444625" cy="189865"/>
          <wp:effectExtent b="0" l="0" r="0" t="0"/>
          <wp:wrapSquare wrapText="bothSides" distB="0" distT="0" distL="114300" distR="114300"/>
          <wp:docPr id="3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4625" cy="18986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3784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737842"/>
    <w:rPr>
      <w:color w:val="0000ff" w:themeColor="hyperlink"/>
      <w:u w:val="single"/>
    </w:rPr>
  </w:style>
  <w:style w:type="paragraph" w:styleId="NoSpacing">
    <w:name w:val="No Spacing"/>
    <w:uiPriority w:val="1"/>
    <w:qFormat w:val="1"/>
    <w:rsid w:val="00F92223"/>
  </w:style>
  <w:style w:type="paragraph" w:styleId="NormalWeb">
    <w:name w:val="Normal (Web)"/>
    <w:basedOn w:val="Normal"/>
    <w:uiPriority w:val="99"/>
    <w:semiHidden w:val="1"/>
    <w:unhideWhenUsed w:val="1"/>
    <w:rsid w:val="00C1630E"/>
    <w:pPr>
      <w:spacing w:after="100" w:afterAutospacing="1" w:before="100" w:beforeAutospacing="1"/>
    </w:pPr>
    <w:rPr>
      <w:rFonts w:ascii="Times" w:cs="Times New Roman" w:hAnsi="Times"/>
      <w:sz w:val="20"/>
      <w:szCs w:val="20"/>
    </w:rPr>
  </w:style>
  <w:style w:type="character" w:styleId="Emphasis">
    <w:name w:val="Emphasis"/>
    <w:basedOn w:val="DefaultParagraphFont"/>
    <w:uiPriority w:val="20"/>
    <w:qFormat w:val="1"/>
    <w:rsid w:val="00C1630E"/>
    <w:rPr>
      <w:i w:val="1"/>
      <w:iCs w:val="1"/>
    </w:rPr>
  </w:style>
  <w:style w:type="paragraph" w:styleId="Header">
    <w:name w:val="header"/>
    <w:basedOn w:val="Normal"/>
    <w:link w:val="HeaderChar"/>
    <w:unhideWhenUsed w:val="1"/>
    <w:rsid w:val="00BF0C32"/>
    <w:pPr>
      <w:tabs>
        <w:tab w:val="center" w:pos="4320"/>
        <w:tab w:val="right" w:pos="8640"/>
      </w:tabs>
    </w:pPr>
  </w:style>
  <w:style w:type="character" w:styleId="HeaderChar" w:customStyle="1">
    <w:name w:val="Header Char"/>
    <w:basedOn w:val="DefaultParagraphFont"/>
    <w:link w:val="Header"/>
    <w:rsid w:val="00BF0C32"/>
  </w:style>
  <w:style w:type="paragraph" w:styleId="Footer">
    <w:name w:val="footer"/>
    <w:basedOn w:val="Normal"/>
    <w:link w:val="FooterChar"/>
    <w:uiPriority w:val="99"/>
    <w:unhideWhenUsed w:val="1"/>
    <w:rsid w:val="00BF0C32"/>
    <w:pPr>
      <w:tabs>
        <w:tab w:val="center" w:pos="4320"/>
        <w:tab w:val="right" w:pos="8640"/>
      </w:tabs>
    </w:pPr>
  </w:style>
  <w:style w:type="character" w:styleId="FooterChar" w:customStyle="1">
    <w:name w:val="Footer Char"/>
    <w:basedOn w:val="DefaultParagraphFont"/>
    <w:link w:val="Footer"/>
    <w:uiPriority w:val="99"/>
    <w:rsid w:val="00BF0C32"/>
  </w:style>
  <w:style w:type="paragraph" w:styleId="BalloonText">
    <w:name w:val="Balloon Text"/>
    <w:basedOn w:val="Normal"/>
    <w:link w:val="BalloonTextChar"/>
    <w:uiPriority w:val="99"/>
    <w:semiHidden w:val="1"/>
    <w:unhideWhenUsed w:val="1"/>
    <w:rsid w:val="00437080"/>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437080"/>
    <w:rPr>
      <w:rFonts w:ascii="Lucida Grande" w:cs="Lucida Grande" w:hAnsi="Lucida Grande"/>
      <w:sz w:val="18"/>
      <w:szCs w:val="18"/>
    </w:rPr>
  </w:style>
  <w:style w:type="paragraph" w:styleId="Revision">
    <w:name w:val="Revision"/>
    <w:hidden w:val="1"/>
    <w:uiPriority w:val="99"/>
    <w:semiHidden w:val="1"/>
    <w:rsid w:val="00D524BE"/>
  </w:style>
  <w:style w:type="character" w:styleId="FollowedHyperlink">
    <w:name w:val="FollowedHyperlink"/>
    <w:basedOn w:val="DefaultParagraphFont"/>
    <w:uiPriority w:val="99"/>
    <w:semiHidden w:val="1"/>
    <w:unhideWhenUsed w:val="1"/>
    <w:rsid w:val="00013A14"/>
    <w:rPr>
      <w:color w:val="800080" w:themeColor="followedHyperlink"/>
      <w:u w:val="single"/>
    </w:rPr>
  </w:style>
  <w:style w:type="character" w:styleId="UnresolvedMention1" w:customStyle="1">
    <w:name w:val="Unresolved Mention1"/>
    <w:basedOn w:val="DefaultParagraphFont"/>
    <w:uiPriority w:val="99"/>
    <w:semiHidden w:val="1"/>
    <w:unhideWhenUsed w:val="1"/>
    <w:rsid w:val="00EC415E"/>
    <w:rPr>
      <w:color w:val="605e5c"/>
      <w:shd w:color="auto" w:fill="e1dfdd" w:val="clear"/>
    </w:rPr>
  </w:style>
  <w:style w:type="character" w:styleId="UnresolvedMention">
    <w:name w:val="Unresolved Mention"/>
    <w:basedOn w:val="DefaultParagraphFont"/>
    <w:uiPriority w:val="99"/>
    <w:semiHidden w:val="1"/>
    <w:unhideWhenUsed w:val="1"/>
    <w:rsid w:val="0050167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k.Schlimme@screenamericas.com" TargetMode="Externa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3wWEIV1UJWWxMIpiK7Dd2UIpA==">CgMxLjA4AHIhMVFCelJfSVJQUlJnQVpDMmMwZlV5RWRndkF6WE1saUF4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2024-08-19T21:43:00Z</dcterms:created>
  <dc:creator>SCREEN Americas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2024-04-08T21:57:44Z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cd1417a3-d2e9-40e9-aa7b-0b44a36f317f</vt:lpwstr>
  </property>
  <property fmtid="{D5CDD505-2E9C-101B-9397-08002B2CF9AE}" pid="7" name="MSIP_Label_defa4170-0d19-0005-0004-bc88714345d2_ActionId">
    <vt:lpwstr>e09c627f-ed37-4af1-a1c0-ab143ae69537</vt:lpwstr>
  </property>
  <property fmtid="{D5CDD505-2E9C-101B-9397-08002B2CF9AE}" pid="8" name="MSIP_Label_defa4170-0d19-0005-0004-bc88714345d2_ContentBits">
    <vt:lpwstr>0</vt:lpwstr>
  </property>
</Properties>
</file>